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61CCC">
      <w:pPr>
        <w:pStyle w:val="8"/>
        <w:widowControl/>
        <w:snapToGrid w:val="0"/>
        <w:spacing w:line="560" w:lineRule="exact"/>
        <w:jc w:val="center"/>
        <w:rPr>
          <w:rFonts w:hint="eastAsia" w:ascii="宋体" w:hAnsi="宋体" w:eastAsia="宋体" w:cs="宋体"/>
          <w:color w:val="000000"/>
          <w:kern w:val="0"/>
          <w:sz w:val="32"/>
          <w:szCs w:val="32"/>
        </w:rPr>
      </w:pPr>
      <w:r>
        <w:rPr>
          <w:rFonts w:hint="eastAsia" w:ascii="宋体" w:hAnsi="宋体" w:eastAsia="宋体" w:cs="宋体"/>
          <w:b/>
          <w:bCs/>
          <w:kern w:val="2"/>
          <w:sz w:val="32"/>
          <w:szCs w:val="32"/>
        </w:rPr>
        <w:t>医疗器械/体外诊断试剂临床试验严重不良事件报告表范本</w:t>
      </w:r>
    </w:p>
    <w:tbl>
      <w:tblPr>
        <w:tblStyle w:val="4"/>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5" w:type="dxa"/>
          <w:bottom w:w="0" w:type="dxa"/>
          <w:right w:w="105" w:type="dxa"/>
        </w:tblCellMar>
      </w:tblPr>
      <w:tblGrid>
        <w:gridCol w:w="1957"/>
        <w:gridCol w:w="1560"/>
        <w:gridCol w:w="992"/>
        <w:gridCol w:w="1984"/>
        <w:gridCol w:w="142"/>
        <w:gridCol w:w="2721"/>
      </w:tblGrid>
      <w:tr w14:paraId="3C2D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25"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C4A583">
            <w:pPr>
              <w:keepNext w:val="0"/>
              <w:keepLines w:val="0"/>
              <w:widowControl/>
              <w:suppressLineNumbers w:val="0"/>
              <w:adjustRightInd w:val="0"/>
              <w:snapToGrid w:val="0"/>
              <w:spacing w:before="100" w:beforeAutospacing="0" w:after="100" w:afterAutospacing="0"/>
              <w:ind w:left="0" w:right="0"/>
              <w:jc w:val="center"/>
              <w:rPr>
                <w:rFonts w:hint="default" w:ascii="Times New Roman" w:hAnsi="Times New Roman" w:eastAsia="宋体" w:cs="Times New Roman"/>
                <w:b/>
                <w:bCs w:val="0"/>
                <w:kern w:val="0"/>
                <w:sz w:val="21"/>
                <w:szCs w:val="21"/>
              </w:rPr>
            </w:pPr>
            <w:r>
              <w:rPr>
                <w:rFonts w:hint="eastAsia" w:ascii="宋体" w:hAnsi="宋体" w:eastAsia="宋体" w:cs="宋体"/>
                <w:b/>
                <w:bCs w:val="0"/>
                <w:kern w:val="0"/>
                <w:sz w:val="21"/>
                <w:szCs w:val="21"/>
                <w:lang w:val="en-US" w:eastAsia="zh-CN" w:bidi="ar"/>
              </w:rPr>
              <w:t>基本情况</w:t>
            </w:r>
          </w:p>
        </w:tc>
      </w:tr>
      <w:tr w14:paraId="008F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25"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8990143">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临床试验名称</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4A384864">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r>
      <w:tr w14:paraId="6BB2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25"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05AB1A7">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临床试验备案号</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49AF860D">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r>
      <w:tr w14:paraId="4622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700"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BC9A98D">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报告类型</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2DB6B1AB">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首次报告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随访报告</w:t>
            </w:r>
          </w:p>
          <w:p w14:paraId="648E1C83">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总结报告</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2F13031F">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报告日期</w:t>
            </w:r>
          </w:p>
        </w:tc>
        <w:tc>
          <w:tcPr>
            <w:tcW w:w="2721" w:type="dxa"/>
            <w:tcBorders>
              <w:top w:val="single" w:color="auto" w:sz="4" w:space="0"/>
              <w:left w:val="nil"/>
              <w:bottom w:val="single" w:color="auto" w:sz="4" w:space="0"/>
              <w:right w:val="single" w:color="auto" w:sz="4" w:space="0"/>
            </w:tcBorders>
            <w:shd w:val="clear" w:color="auto" w:fill="auto"/>
            <w:vAlign w:val="center"/>
          </w:tcPr>
          <w:p w14:paraId="5D51D7CE">
            <w:pPr>
              <w:keepNext w:val="0"/>
              <w:keepLines w:val="0"/>
              <w:widowControl/>
              <w:suppressLineNumbers w:val="0"/>
              <w:adjustRightInd w:val="0"/>
              <w:snapToGrid w:val="0"/>
              <w:spacing w:before="100" w:beforeAutospacing="0" w:after="100" w:afterAutospacing="0"/>
              <w:ind w:left="0" w:right="0" w:firstLine="210" w:firstLineChars="1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r>
      <w:tr w14:paraId="77CA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46336703">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申办者</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7833FF38">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r>
      <w:tr w14:paraId="3F65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8549953">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申办者联系地址</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1F8F8752">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r>
      <w:tr w14:paraId="0817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6056DAC">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申办者联系人</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1E641F35">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57FB8C38">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2"/>
                <w:sz w:val="21"/>
                <w:szCs w:val="21"/>
                <w:lang w:val="en-US" w:eastAsia="zh-CN" w:bidi="ar"/>
              </w:rPr>
              <w:t>申办者联系电话</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手机号码</w:t>
            </w:r>
          </w:p>
        </w:tc>
        <w:tc>
          <w:tcPr>
            <w:tcW w:w="2721" w:type="dxa"/>
            <w:tcBorders>
              <w:top w:val="single" w:color="auto" w:sz="4" w:space="0"/>
              <w:left w:val="nil"/>
              <w:bottom w:val="single" w:color="auto" w:sz="4" w:space="0"/>
              <w:right w:val="single" w:color="auto" w:sz="4" w:space="0"/>
            </w:tcBorders>
            <w:shd w:val="clear" w:color="auto" w:fill="auto"/>
            <w:vAlign w:val="center"/>
          </w:tcPr>
          <w:p w14:paraId="1950891D">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r>
      <w:tr w14:paraId="660A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3E2C940">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2"/>
                <w:sz w:val="21"/>
                <w:szCs w:val="21"/>
                <w:lang w:val="en-US" w:eastAsia="zh-CN" w:bidi="ar"/>
              </w:rPr>
              <w:t>临床试验机构</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5D483D8A">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r>
      <w:tr w14:paraId="4D5C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9CA1E9A">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机构备案号</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499E3167">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233B814E">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临床试验专业</w:t>
            </w:r>
          </w:p>
        </w:tc>
        <w:tc>
          <w:tcPr>
            <w:tcW w:w="2721" w:type="dxa"/>
            <w:tcBorders>
              <w:top w:val="single" w:color="auto" w:sz="4" w:space="0"/>
              <w:left w:val="nil"/>
              <w:bottom w:val="single" w:color="auto" w:sz="4" w:space="0"/>
              <w:right w:val="single" w:color="auto" w:sz="4" w:space="0"/>
            </w:tcBorders>
            <w:shd w:val="clear" w:color="auto" w:fill="auto"/>
            <w:vAlign w:val="center"/>
          </w:tcPr>
          <w:p w14:paraId="0D21B58F">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r>
      <w:tr w14:paraId="482D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E22D0DD">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主要研究者</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33835671">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3C448F4D">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职称</w:t>
            </w:r>
          </w:p>
        </w:tc>
        <w:tc>
          <w:tcPr>
            <w:tcW w:w="2721" w:type="dxa"/>
            <w:tcBorders>
              <w:top w:val="single" w:color="auto" w:sz="4" w:space="0"/>
              <w:left w:val="nil"/>
              <w:bottom w:val="single" w:color="auto" w:sz="4" w:space="0"/>
              <w:right w:val="single" w:color="auto" w:sz="4" w:space="0"/>
            </w:tcBorders>
            <w:shd w:val="clear" w:color="auto" w:fill="auto"/>
            <w:vAlign w:val="center"/>
          </w:tcPr>
          <w:p w14:paraId="0A539A9B">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r>
      <w:tr w14:paraId="23AA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4A3A9F33">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3E5D585E">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69C47427">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联系电话</w:t>
            </w:r>
          </w:p>
        </w:tc>
        <w:tc>
          <w:tcPr>
            <w:tcW w:w="2721" w:type="dxa"/>
            <w:tcBorders>
              <w:top w:val="single" w:color="auto" w:sz="4" w:space="0"/>
              <w:left w:val="nil"/>
              <w:bottom w:val="single" w:color="auto" w:sz="4" w:space="0"/>
              <w:right w:val="single" w:color="auto" w:sz="4" w:space="0"/>
            </w:tcBorders>
            <w:shd w:val="clear" w:color="auto" w:fill="auto"/>
            <w:vAlign w:val="center"/>
          </w:tcPr>
          <w:p w14:paraId="2C00A829">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r>
      <w:tr w14:paraId="708E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95B0E6">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试验医疗器械情况</w:t>
            </w:r>
          </w:p>
        </w:tc>
      </w:tr>
      <w:tr w14:paraId="7211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569"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1997186">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试验医疗器械名称</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120F27C3">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c>
          <w:tcPr>
            <w:tcW w:w="2126" w:type="dxa"/>
            <w:gridSpan w:val="2"/>
            <w:tcBorders>
              <w:top w:val="single" w:color="auto" w:sz="4" w:space="0"/>
              <w:left w:val="nil"/>
              <w:bottom w:val="nil"/>
              <w:right w:val="single" w:color="auto" w:sz="4" w:space="0"/>
            </w:tcBorders>
            <w:shd w:val="clear" w:color="auto" w:fill="auto"/>
            <w:vAlign w:val="center"/>
          </w:tcPr>
          <w:p w14:paraId="5483828D">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包装规格</w:t>
            </w:r>
          </w:p>
        </w:tc>
        <w:tc>
          <w:tcPr>
            <w:tcW w:w="2721" w:type="dxa"/>
            <w:tcBorders>
              <w:top w:val="single" w:color="auto" w:sz="4" w:space="0"/>
              <w:left w:val="nil"/>
              <w:bottom w:val="nil"/>
              <w:right w:val="single" w:color="auto" w:sz="4" w:space="0"/>
            </w:tcBorders>
            <w:shd w:val="clear" w:color="auto" w:fill="auto"/>
            <w:vAlign w:val="center"/>
          </w:tcPr>
          <w:p w14:paraId="46CD6014">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r>
      <w:tr w14:paraId="352E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549"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12104B98">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试验医疗器械分类</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1EEA4362">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p>
        </w:tc>
        <w:tc>
          <w:tcPr>
            <w:tcW w:w="2126" w:type="dxa"/>
            <w:gridSpan w:val="2"/>
            <w:tcBorders>
              <w:top w:val="single" w:color="auto" w:sz="4" w:space="0"/>
              <w:left w:val="nil"/>
              <w:bottom w:val="nil"/>
              <w:right w:val="single" w:color="auto" w:sz="4" w:space="0"/>
            </w:tcBorders>
            <w:shd w:val="clear" w:color="auto" w:fill="auto"/>
            <w:vAlign w:val="center"/>
          </w:tcPr>
          <w:p w14:paraId="47208E14">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需临床试验审批的第三类医疗器械</w:t>
            </w:r>
          </w:p>
        </w:tc>
        <w:tc>
          <w:tcPr>
            <w:tcW w:w="2721" w:type="dxa"/>
            <w:tcBorders>
              <w:top w:val="single" w:color="auto" w:sz="4" w:space="0"/>
              <w:left w:val="nil"/>
              <w:bottom w:val="nil"/>
              <w:right w:val="single" w:color="auto" w:sz="4" w:space="0"/>
            </w:tcBorders>
            <w:shd w:val="clear" w:color="auto" w:fill="auto"/>
            <w:vAlign w:val="center"/>
          </w:tcPr>
          <w:p w14:paraId="3CDF59A0">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是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否</w:t>
            </w:r>
          </w:p>
        </w:tc>
      </w:tr>
      <w:tr w14:paraId="4E5F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549"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43BF2049">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2"/>
                <w:sz w:val="21"/>
                <w:szCs w:val="21"/>
                <w:lang w:val="en-US" w:eastAsia="zh-CN" w:bidi="ar"/>
              </w:rPr>
              <w:t>批号</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2A3B8806">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4EE61348">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生产日期</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失效日期</w:t>
            </w:r>
          </w:p>
        </w:tc>
        <w:tc>
          <w:tcPr>
            <w:tcW w:w="2721" w:type="dxa"/>
            <w:tcBorders>
              <w:top w:val="single" w:color="auto" w:sz="4" w:space="0"/>
              <w:left w:val="nil"/>
              <w:bottom w:val="single" w:color="auto" w:sz="4" w:space="0"/>
              <w:right w:val="single" w:color="auto" w:sz="4" w:space="0"/>
            </w:tcBorders>
            <w:shd w:val="clear" w:color="auto" w:fill="auto"/>
            <w:vAlign w:val="center"/>
          </w:tcPr>
          <w:p w14:paraId="66998CD8">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r>
      <w:tr w14:paraId="62E7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549"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E508871">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适用范围或者预期用途</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23290B68">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p>
        </w:tc>
      </w:tr>
      <w:tr w14:paraId="0CB2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531"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C119AE">
            <w:pPr>
              <w:keepNext w:val="0"/>
              <w:keepLines w:val="0"/>
              <w:widowControl/>
              <w:suppressLineNumbers w:val="0"/>
              <w:adjustRightInd w:val="0"/>
              <w:snapToGrid w:val="0"/>
              <w:spacing w:before="100" w:beforeAutospacing="0" w:after="100" w:afterAutospacing="0"/>
              <w:ind w:left="0" w:right="0"/>
              <w:jc w:val="center"/>
              <w:rPr>
                <w:rFonts w:hint="default" w:ascii="Times New Roman" w:hAnsi="Times New Roman" w:eastAsia="宋体" w:cs="Times New Roman"/>
                <w:b/>
                <w:bCs w:val="0"/>
                <w:kern w:val="0"/>
                <w:sz w:val="21"/>
                <w:szCs w:val="21"/>
              </w:rPr>
            </w:pPr>
            <w:r>
              <w:rPr>
                <w:rFonts w:hint="eastAsia" w:ascii="宋体" w:hAnsi="宋体" w:cs="宋体"/>
                <w:b/>
                <w:bCs w:val="0"/>
                <w:kern w:val="0"/>
                <w:sz w:val="21"/>
                <w:szCs w:val="21"/>
                <w:lang w:val="en-US" w:eastAsia="zh-CN" w:bidi="ar"/>
              </w:rPr>
              <w:t>研究参与者</w:t>
            </w:r>
            <w:r>
              <w:rPr>
                <w:rFonts w:hint="eastAsia" w:ascii="宋体" w:hAnsi="宋体" w:eastAsia="宋体" w:cs="宋体"/>
                <w:b/>
                <w:bCs w:val="0"/>
                <w:kern w:val="0"/>
                <w:sz w:val="21"/>
                <w:szCs w:val="21"/>
                <w:lang w:val="en-US" w:eastAsia="zh-CN" w:bidi="ar"/>
              </w:rPr>
              <w:t>情况</w:t>
            </w:r>
          </w:p>
        </w:tc>
      </w:tr>
      <w:tr w14:paraId="2B55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471" w:hRule="atLeast"/>
        </w:trPr>
        <w:tc>
          <w:tcPr>
            <w:tcW w:w="1957" w:type="dxa"/>
            <w:tcBorders>
              <w:top w:val="nil"/>
              <w:left w:val="single" w:color="auto" w:sz="4" w:space="0"/>
              <w:bottom w:val="single" w:color="auto" w:sz="4" w:space="0"/>
              <w:right w:val="single" w:color="auto" w:sz="4" w:space="0"/>
            </w:tcBorders>
            <w:shd w:val="clear" w:color="auto" w:fill="auto"/>
            <w:vAlign w:val="center"/>
          </w:tcPr>
          <w:p w14:paraId="1F074B61">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编号</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2C719AD2">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p>
        </w:tc>
      </w:tr>
      <w:tr w14:paraId="06AA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471" w:hRule="atLeast"/>
        </w:trPr>
        <w:tc>
          <w:tcPr>
            <w:tcW w:w="1957" w:type="dxa"/>
            <w:tcBorders>
              <w:top w:val="nil"/>
              <w:left w:val="single" w:color="auto" w:sz="4" w:space="0"/>
              <w:bottom w:val="single" w:color="auto" w:sz="4" w:space="0"/>
              <w:right w:val="single" w:color="auto" w:sz="4" w:space="0"/>
            </w:tcBorders>
            <w:shd w:val="clear" w:color="auto" w:fill="auto"/>
            <w:vAlign w:val="center"/>
          </w:tcPr>
          <w:p w14:paraId="26C8263A">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性别</w:t>
            </w:r>
            <w:r>
              <w:rPr>
                <w:rFonts w:hint="default" w:ascii="Times New Roman" w:hAnsi="Times New Roman" w:eastAsia="宋体" w:cs="Times New Roman"/>
                <w:kern w:val="0"/>
                <w:sz w:val="21"/>
                <w:szCs w:val="21"/>
                <w:lang w:val="en-US" w:eastAsia="zh-CN" w:bidi="ar"/>
              </w:rPr>
              <w:t xml:space="preserve"> </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01A71119">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男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女</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3AE7DA21">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出生日期</w:t>
            </w:r>
          </w:p>
        </w:tc>
        <w:tc>
          <w:tcPr>
            <w:tcW w:w="2721" w:type="dxa"/>
            <w:tcBorders>
              <w:top w:val="single" w:color="auto" w:sz="4" w:space="0"/>
              <w:left w:val="nil"/>
              <w:bottom w:val="single" w:color="auto" w:sz="4" w:space="0"/>
              <w:right w:val="single" w:color="auto" w:sz="4" w:space="0"/>
            </w:tcBorders>
            <w:shd w:val="clear" w:color="auto" w:fill="auto"/>
            <w:vAlign w:val="center"/>
          </w:tcPr>
          <w:p w14:paraId="6111B719">
            <w:pPr>
              <w:keepNext w:val="0"/>
              <w:keepLines w:val="0"/>
              <w:widowControl/>
              <w:suppressLineNumbers w:val="0"/>
              <w:adjustRightInd w:val="0"/>
              <w:snapToGrid w:val="0"/>
              <w:spacing w:before="100" w:beforeAutospacing="0" w:after="100" w:afterAutospacing="0"/>
              <w:ind w:left="0" w:right="0" w:firstLine="210" w:firstLineChars="1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r>
      <w:tr w14:paraId="18D2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625"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3A54D05B">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合并疾病以及治疗情况描述</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56B8CB57">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p>
        </w:tc>
      </w:tr>
      <w:tr w14:paraId="48FD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625" w:hRule="atLeast"/>
        </w:trPr>
        <w:tc>
          <w:tcPr>
            <w:tcW w:w="9356" w:type="dxa"/>
            <w:gridSpan w:val="6"/>
            <w:tcBorders>
              <w:top w:val="nil"/>
              <w:left w:val="single" w:color="auto" w:sz="4" w:space="0"/>
              <w:bottom w:val="single" w:color="auto" w:sz="4" w:space="0"/>
              <w:right w:val="single" w:color="auto" w:sz="4" w:space="0"/>
            </w:tcBorders>
            <w:shd w:val="clear" w:color="auto" w:fill="auto"/>
            <w:vAlign w:val="center"/>
          </w:tcPr>
          <w:p w14:paraId="35E008F8">
            <w:pPr>
              <w:keepNext w:val="0"/>
              <w:keepLines w:val="0"/>
              <w:widowControl/>
              <w:suppressLineNumbers w:val="0"/>
              <w:adjustRightInd w:val="0"/>
              <w:snapToGrid w:val="0"/>
              <w:spacing w:before="100" w:beforeAutospacing="0" w:after="100" w:afterAutospacing="0"/>
              <w:ind w:left="0" w:right="0"/>
              <w:jc w:val="center"/>
              <w:rPr>
                <w:rFonts w:hint="default" w:ascii="Times New Roman" w:hAnsi="Times New Roman" w:eastAsia="宋体" w:cs="Times New Roman"/>
                <w:b/>
                <w:bCs w:val="0"/>
                <w:kern w:val="0"/>
                <w:sz w:val="21"/>
                <w:szCs w:val="21"/>
              </w:rPr>
            </w:pPr>
            <w:r>
              <w:rPr>
                <w:rFonts w:hint="eastAsia" w:ascii="宋体" w:hAnsi="宋体" w:eastAsia="宋体" w:cs="宋体"/>
                <w:b/>
                <w:bCs w:val="0"/>
                <w:kern w:val="0"/>
                <w:sz w:val="21"/>
                <w:szCs w:val="21"/>
                <w:lang w:val="en-US" w:eastAsia="zh-CN" w:bidi="ar"/>
              </w:rPr>
              <w:t>严重不良事件情况</w:t>
            </w:r>
          </w:p>
        </w:tc>
      </w:tr>
      <w:tr w14:paraId="3A4A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8"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4743065B">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严重不良事件名称</w:t>
            </w:r>
          </w:p>
        </w:tc>
        <w:tc>
          <w:tcPr>
            <w:tcW w:w="7399" w:type="dxa"/>
            <w:gridSpan w:val="5"/>
            <w:tcBorders>
              <w:top w:val="single" w:color="auto" w:sz="4" w:space="0"/>
              <w:left w:val="nil"/>
              <w:bottom w:val="single" w:color="auto" w:sz="4" w:space="0"/>
              <w:right w:val="single" w:color="auto" w:sz="4" w:space="0"/>
            </w:tcBorders>
            <w:shd w:val="clear" w:color="auto" w:fill="auto"/>
            <w:vAlign w:val="top"/>
          </w:tcPr>
          <w:p w14:paraId="66761AFB">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p>
        </w:tc>
      </w:tr>
      <w:tr w14:paraId="46BB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8"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0142652">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使用日期</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78489F42">
            <w:pPr>
              <w:keepNext w:val="0"/>
              <w:keepLines w:val="0"/>
              <w:widowControl/>
              <w:suppressLineNumbers w:val="0"/>
              <w:adjustRightInd w:val="0"/>
              <w:snapToGrid w:val="0"/>
              <w:spacing w:before="100" w:beforeAutospacing="0" w:after="100" w:afterAutospacing="0"/>
              <w:ind w:left="0" w:right="0" w:firstLine="210" w:firstLineChars="1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0336145B">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发生日期</w:t>
            </w:r>
          </w:p>
        </w:tc>
        <w:tc>
          <w:tcPr>
            <w:tcW w:w="2721" w:type="dxa"/>
            <w:tcBorders>
              <w:top w:val="single" w:color="auto" w:sz="4" w:space="0"/>
              <w:left w:val="nil"/>
              <w:bottom w:val="single" w:color="auto" w:sz="4" w:space="0"/>
              <w:right w:val="single" w:color="auto" w:sz="4" w:space="0"/>
            </w:tcBorders>
            <w:shd w:val="clear" w:color="auto" w:fill="auto"/>
            <w:vAlign w:val="center"/>
          </w:tcPr>
          <w:p w14:paraId="7D44CC9E">
            <w:pPr>
              <w:keepNext w:val="0"/>
              <w:keepLines w:val="0"/>
              <w:widowControl/>
              <w:suppressLineNumbers w:val="0"/>
              <w:adjustRightInd w:val="0"/>
              <w:snapToGrid w:val="0"/>
              <w:spacing w:before="100" w:beforeAutospacing="0" w:after="100" w:afterAutospacing="0"/>
              <w:ind w:left="0" w:right="0" w:firstLine="210" w:firstLineChars="1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r>
      <w:tr w14:paraId="2CE3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8"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30C75BD7">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研究者获知日期</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3449FA3E">
            <w:pPr>
              <w:keepNext w:val="0"/>
              <w:keepLines w:val="0"/>
              <w:widowControl/>
              <w:suppressLineNumbers w:val="0"/>
              <w:adjustRightInd w:val="0"/>
              <w:snapToGrid w:val="0"/>
              <w:spacing w:before="100" w:beforeAutospacing="0" w:after="100" w:afterAutospacing="0"/>
              <w:ind w:left="0" w:right="0" w:firstLine="210" w:firstLineChars="1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28883ACD">
            <w:pPr>
              <w:keepNext w:val="0"/>
              <w:keepLines w:val="0"/>
              <w:widowControl/>
              <w:suppressLineNumbers w:val="0"/>
              <w:adjustRightInd w:val="0"/>
              <w:snapToGrid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申办者获知日期</w:t>
            </w:r>
          </w:p>
        </w:tc>
        <w:tc>
          <w:tcPr>
            <w:tcW w:w="2721" w:type="dxa"/>
            <w:tcBorders>
              <w:top w:val="single" w:color="auto" w:sz="4" w:space="0"/>
              <w:left w:val="nil"/>
              <w:bottom w:val="single" w:color="auto" w:sz="4" w:space="0"/>
              <w:right w:val="single" w:color="auto" w:sz="4" w:space="0"/>
            </w:tcBorders>
            <w:shd w:val="clear" w:color="auto" w:fill="auto"/>
            <w:vAlign w:val="center"/>
          </w:tcPr>
          <w:p w14:paraId="42ABE4EF">
            <w:pPr>
              <w:keepNext w:val="0"/>
              <w:keepLines w:val="0"/>
              <w:widowControl/>
              <w:suppressLineNumbers w:val="0"/>
              <w:adjustRightInd w:val="0"/>
              <w:snapToGrid w:val="0"/>
              <w:spacing w:before="100" w:beforeAutospacing="0" w:after="100" w:afterAutospacing="0"/>
              <w:ind w:left="0" w:right="0" w:firstLine="210" w:firstLineChars="1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r>
      <w:tr w14:paraId="692B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1188"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57FE8D5">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严重不良事件分类</w:t>
            </w:r>
          </w:p>
        </w:tc>
        <w:tc>
          <w:tcPr>
            <w:tcW w:w="7399" w:type="dxa"/>
            <w:gridSpan w:val="5"/>
            <w:tcBorders>
              <w:top w:val="single" w:color="auto" w:sz="4" w:space="0"/>
              <w:left w:val="nil"/>
              <w:bottom w:val="single" w:color="auto" w:sz="4" w:space="0"/>
              <w:right w:val="single" w:color="auto" w:sz="4" w:space="0"/>
            </w:tcBorders>
            <w:shd w:val="clear" w:color="auto" w:fill="auto"/>
            <w:vAlign w:val="top"/>
          </w:tcPr>
          <w:p w14:paraId="03E14BDB">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导致死亡      年   月   日</w:t>
            </w:r>
          </w:p>
          <w:p w14:paraId="04570FBB">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致命的疾病或者伤害</w:t>
            </w:r>
          </w:p>
          <w:p w14:paraId="0E3515E6">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身体结构或者身体功能的永久性缺陷</w:t>
            </w:r>
          </w:p>
          <w:p w14:paraId="03F88E4D">
            <w:pPr>
              <w:keepNext w:val="0"/>
              <w:keepLines w:val="0"/>
              <w:widowControl w:val="0"/>
              <w:suppressLineNumbers w:val="0"/>
              <w:adjustRightInd w:val="0"/>
              <w:snapToGrid w:val="0"/>
              <w:spacing w:before="0" w:beforeAutospacing="0" w:after="0" w:afterAutospacing="0"/>
              <w:ind w:left="420" w:right="0" w:hanging="420" w:hangingChars="2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需住院治疗或者延长住院时间    </w:t>
            </w:r>
          </w:p>
          <w:p w14:paraId="29816BC3">
            <w:pPr>
              <w:keepNext w:val="0"/>
              <w:keepLines w:val="0"/>
              <w:widowControl w:val="0"/>
              <w:suppressLineNumbers w:val="0"/>
              <w:adjustRightInd w:val="0"/>
              <w:snapToGrid w:val="0"/>
              <w:spacing w:before="0" w:beforeAutospacing="0" w:after="0" w:afterAutospacing="0"/>
              <w:ind w:left="420" w:right="0" w:hanging="420" w:hangingChars="2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需要采取医疗措施以避免对身体结构或者身体功能造成永久性缺陷</w:t>
            </w:r>
          </w:p>
          <w:p w14:paraId="461794EF">
            <w:pPr>
              <w:keepNext w:val="0"/>
              <w:keepLines w:val="0"/>
              <w:widowControl w:val="0"/>
              <w:suppressLineNumbers w:val="0"/>
              <w:adjustRightInd w:val="0"/>
              <w:snapToGrid w:val="0"/>
              <w:spacing w:before="0" w:beforeAutospacing="0" w:after="0" w:afterAutospacing="0"/>
              <w:ind w:left="420" w:right="0" w:hanging="420" w:hangingChars="2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导致胎儿窘迫、胎儿死亡或者先天性异常、先天缺损</w:t>
            </w:r>
          </w:p>
          <w:p w14:paraId="75F15172">
            <w:pPr>
              <w:keepNext w:val="0"/>
              <w:keepLines w:val="0"/>
              <w:widowControl w:val="0"/>
              <w:suppressLineNumbers w:val="0"/>
              <w:adjustRightInd w:val="0"/>
              <w:snapToGrid w:val="0"/>
              <w:spacing w:before="0" w:beforeAutospacing="0" w:after="0" w:afterAutospacing="0"/>
              <w:ind w:left="420" w:right="0" w:hanging="420" w:hangingChars="200"/>
              <w:jc w:val="both"/>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其他</w:t>
            </w:r>
            <w:r>
              <w:rPr>
                <w:rFonts w:hint="default" w:ascii="Times New Roman" w:hAnsi="Times New Roman" w:eastAsia="宋体" w:cs="Times New Roman"/>
                <w:kern w:val="0"/>
                <w:sz w:val="21"/>
                <w:szCs w:val="21"/>
                <w:u w:val="single"/>
                <w:lang w:val="en-US" w:eastAsia="zh-CN" w:bidi="ar"/>
              </w:rPr>
              <w:t xml:space="preserve">                 </w:t>
            </w:r>
          </w:p>
        </w:tc>
      </w:tr>
      <w:tr w14:paraId="0E63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12"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30A6A19">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对试验医疗器械采取措施</w:t>
            </w:r>
          </w:p>
        </w:tc>
        <w:tc>
          <w:tcPr>
            <w:tcW w:w="7399" w:type="dxa"/>
            <w:gridSpan w:val="5"/>
            <w:tcBorders>
              <w:top w:val="single" w:color="auto" w:sz="4" w:space="0"/>
              <w:left w:val="nil"/>
              <w:bottom w:val="single" w:color="auto" w:sz="4" w:space="0"/>
              <w:right w:val="single" w:color="auto" w:sz="4" w:space="0"/>
            </w:tcBorders>
            <w:shd w:val="clear" w:color="auto" w:fill="auto"/>
            <w:vAlign w:val="center"/>
          </w:tcPr>
          <w:p w14:paraId="1AE1DEF0">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继续使用 </w:t>
            </w:r>
            <w:r>
              <w:rPr>
                <w:rFonts w:hint="default" w:ascii="Times New Roman" w:hAnsi="Times New Roman" w:eastAsia="宋体" w:cs="Times New Roman"/>
                <w:kern w:val="0"/>
                <w:sz w:val="21"/>
                <w:szCs w:val="21"/>
                <w:lang w:val="en-US" w:eastAsia="zh-CN" w:bidi="ar"/>
              </w:rPr>
              <w:t> □</w:t>
            </w:r>
            <w:r>
              <w:rPr>
                <w:rFonts w:hint="eastAsia" w:ascii="宋体" w:hAnsi="宋体" w:eastAsia="宋体" w:cs="宋体"/>
                <w:kern w:val="0"/>
                <w:sz w:val="21"/>
                <w:szCs w:val="21"/>
                <w:lang w:val="en-US" w:eastAsia="zh-CN" w:bidi="ar"/>
              </w:rPr>
              <w:t>减少使用</w:t>
            </w:r>
            <w:r>
              <w:rPr>
                <w:rFonts w:hint="default" w:ascii="Times New Roman" w:hAnsi="Times New Roman" w:eastAsia="宋体" w:cs="Times New Roman"/>
                <w:kern w:val="0"/>
                <w:sz w:val="21"/>
                <w:szCs w:val="21"/>
                <w:lang w:val="en-US" w:eastAsia="zh-CN" w:bidi="ar"/>
              </w:rPr>
              <w:t> □</w:t>
            </w:r>
            <w:r>
              <w:rPr>
                <w:rFonts w:hint="eastAsia" w:ascii="宋体" w:hAnsi="宋体" w:eastAsia="宋体" w:cs="宋体"/>
                <w:kern w:val="0"/>
                <w:sz w:val="21"/>
                <w:szCs w:val="21"/>
                <w:lang w:val="en-US" w:eastAsia="zh-CN" w:bidi="ar"/>
              </w:rPr>
              <w:t xml:space="preserve">暂停使用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暂停使用后又恢复</w:t>
            </w:r>
            <w:r>
              <w:rPr>
                <w:rFonts w:hint="default" w:ascii="Times New Roman" w:hAnsi="Times New Roman" w:eastAsia="宋体" w:cs="Times New Roman"/>
                <w:kern w:val="0"/>
                <w:sz w:val="21"/>
                <w:szCs w:val="21"/>
                <w:lang w:val="en-US" w:eastAsia="zh-CN" w:bidi="ar"/>
              </w:rPr>
              <w:t> □</w:t>
            </w:r>
            <w:r>
              <w:rPr>
                <w:rFonts w:hint="eastAsia" w:ascii="宋体" w:hAnsi="宋体" w:eastAsia="宋体" w:cs="宋体"/>
                <w:kern w:val="0"/>
                <w:sz w:val="21"/>
                <w:szCs w:val="21"/>
                <w:lang w:val="en-US" w:eastAsia="zh-CN" w:bidi="ar"/>
              </w:rPr>
              <w:t xml:space="preserve">停止使用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其他</w:t>
            </w:r>
            <w:r>
              <w:rPr>
                <w:rFonts w:hint="default" w:ascii="Times New Roman" w:hAnsi="Times New Roman" w:eastAsia="宋体" w:cs="Times New Roman"/>
                <w:kern w:val="0"/>
                <w:sz w:val="21"/>
                <w:szCs w:val="21"/>
                <w:u w:val="single"/>
                <w:lang w:val="en-US" w:eastAsia="zh-CN" w:bidi="ar"/>
              </w:rPr>
              <w:t xml:space="preserve">      </w:t>
            </w:r>
          </w:p>
        </w:tc>
      </w:tr>
      <w:tr w14:paraId="3B18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0BF2EE2">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转归</w:t>
            </w:r>
          </w:p>
        </w:tc>
        <w:tc>
          <w:tcPr>
            <w:tcW w:w="7399" w:type="dxa"/>
            <w:gridSpan w:val="5"/>
            <w:tcBorders>
              <w:top w:val="single" w:color="auto" w:sz="4" w:space="0"/>
              <w:left w:val="nil"/>
              <w:bottom w:val="single" w:color="auto" w:sz="4" w:space="0"/>
              <w:right w:val="single" w:color="auto" w:sz="4" w:space="0"/>
            </w:tcBorders>
            <w:shd w:val="clear" w:color="auto" w:fill="auto"/>
            <w:vAlign w:val="top"/>
          </w:tcPr>
          <w:p w14:paraId="5120B157">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症状消失（后遗症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有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无）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症状持续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症状缓解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症状加重</w:t>
            </w:r>
          </w:p>
          <w:p w14:paraId="26819F42">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死亡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其他</w:t>
            </w:r>
            <w:r>
              <w:rPr>
                <w:rFonts w:hint="default" w:ascii="Times New Roman" w:hAnsi="Times New Roman" w:eastAsia="宋体" w:cs="Times New Roman"/>
                <w:kern w:val="0"/>
                <w:sz w:val="21"/>
                <w:szCs w:val="21"/>
                <w:u w:val="single"/>
                <w:lang w:val="en-US" w:eastAsia="zh-CN" w:bidi="ar"/>
              </w:rPr>
              <w:t xml:space="preserve">           </w:t>
            </w:r>
          </w:p>
        </w:tc>
      </w:tr>
      <w:tr w14:paraId="2EF9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39E9AF7">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与试验医疗器械的关系</w:t>
            </w:r>
          </w:p>
        </w:tc>
        <w:tc>
          <w:tcPr>
            <w:tcW w:w="7399" w:type="dxa"/>
            <w:gridSpan w:val="5"/>
            <w:tcBorders>
              <w:top w:val="single" w:color="auto" w:sz="4" w:space="0"/>
              <w:left w:val="nil"/>
              <w:bottom w:val="single" w:color="auto" w:sz="4" w:space="0"/>
              <w:right w:val="single" w:color="auto" w:sz="4" w:space="0"/>
            </w:tcBorders>
            <w:shd w:val="clear" w:color="auto" w:fill="auto"/>
            <w:vAlign w:val="top"/>
          </w:tcPr>
          <w:p w14:paraId="20F69986">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肯定有关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可能有关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可能无关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肯定无关  （注：可能无关、肯定无关不需要报监管部门）</w:t>
            </w:r>
          </w:p>
        </w:tc>
      </w:tr>
      <w:tr w14:paraId="2592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393"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9204FCD">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是否器械缺陷</w:t>
            </w:r>
          </w:p>
        </w:tc>
        <w:tc>
          <w:tcPr>
            <w:tcW w:w="1560" w:type="dxa"/>
            <w:tcBorders>
              <w:top w:val="single" w:color="auto" w:sz="4" w:space="0"/>
              <w:left w:val="nil"/>
              <w:bottom w:val="single" w:color="auto" w:sz="4" w:space="0"/>
              <w:right w:val="single" w:color="auto" w:sz="4" w:space="0"/>
            </w:tcBorders>
            <w:shd w:val="clear" w:color="auto" w:fill="auto"/>
            <w:vAlign w:val="top"/>
          </w:tcPr>
          <w:p w14:paraId="05079C28">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是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否</w:t>
            </w:r>
          </w:p>
        </w:tc>
        <w:tc>
          <w:tcPr>
            <w:tcW w:w="2976" w:type="dxa"/>
            <w:gridSpan w:val="2"/>
            <w:tcBorders>
              <w:top w:val="single" w:color="auto" w:sz="4" w:space="0"/>
              <w:left w:val="nil"/>
              <w:bottom w:val="single" w:color="auto" w:sz="4" w:space="0"/>
              <w:right w:val="single" w:color="auto" w:sz="4" w:space="0"/>
            </w:tcBorders>
            <w:shd w:val="clear" w:color="auto" w:fill="auto"/>
            <w:vAlign w:val="top"/>
          </w:tcPr>
          <w:p w14:paraId="769BF3B7">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是否预期</w:t>
            </w:r>
          </w:p>
        </w:tc>
        <w:tc>
          <w:tcPr>
            <w:tcW w:w="2863" w:type="dxa"/>
            <w:gridSpan w:val="2"/>
            <w:tcBorders>
              <w:top w:val="single" w:color="auto" w:sz="4" w:space="0"/>
              <w:left w:val="nil"/>
              <w:bottom w:val="single" w:color="auto" w:sz="4" w:space="0"/>
              <w:right w:val="single" w:color="auto" w:sz="4" w:space="0"/>
            </w:tcBorders>
            <w:shd w:val="clear" w:color="auto" w:fill="auto"/>
            <w:vAlign w:val="top"/>
          </w:tcPr>
          <w:p w14:paraId="46048F31">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是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否</w:t>
            </w:r>
          </w:p>
        </w:tc>
      </w:tr>
      <w:tr w14:paraId="506A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54"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CE5AEF0">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是否其他严重安全性风险信息</w:t>
            </w:r>
          </w:p>
        </w:tc>
        <w:tc>
          <w:tcPr>
            <w:tcW w:w="1560" w:type="dxa"/>
            <w:tcBorders>
              <w:top w:val="single" w:color="auto" w:sz="4" w:space="0"/>
              <w:left w:val="nil"/>
              <w:bottom w:val="single" w:color="auto" w:sz="4" w:space="0"/>
              <w:right w:val="single" w:color="auto" w:sz="4" w:space="0"/>
            </w:tcBorders>
            <w:shd w:val="clear" w:color="auto" w:fill="auto"/>
            <w:vAlign w:val="top"/>
          </w:tcPr>
          <w:p w14:paraId="23449AAA">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是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否</w:t>
            </w:r>
          </w:p>
        </w:tc>
        <w:tc>
          <w:tcPr>
            <w:tcW w:w="2976" w:type="dxa"/>
            <w:gridSpan w:val="2"/>
            <w:tcBorders>
              <w:top w:val="single" w:color="auto" w:sz="4" w:space="0"/>
              <w:left w:val="nil"/>
              <w:bottom w:val="single" w:color="auto" w:sz="4" w:space="0"/>
              <w:right w:val="single" w:color="auto" w:sz="4" w:space="0"/>
            </w:tcBorders>
            <w:shd w:val="clear" w:color="auto" w:fill="auto"/>
            <w:vAlign w:val="top"/>
          </w:tcPr>
          <w:p w14:paraId="64340981">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是否大范围严重不良事件或其他重大安全性问题</w:t>
            </w:r>
          </w:p>
        </w:tc>
        <w:tc>
          <w:tcPr>
            <w:tcW w:w="2863" w:type="dxa"/>
            <w:gridSpan w:val="2"/>
            <w:tcBorders>
              <w:top w:val="single" w:color="auto" w:sz="4" w:space="0"/>
              <w:left w:val="nil"/>
              <w:bottom w:val="single" w:color="auto" w:sz="4" w:space="0"/>
              <w:right w:val="single" w:color="auto" w:sz="4" w:space="0"/>
            </w:tcBorders>
            <w:shd w:val="clear" w:color="auto" w:fill="auto"/>
            <w:vAlign w:val="top"/>
          </w:tcPr>
          <w:p w14:paraId="5CA1F716">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是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否</w:t>
            </w:r>
          </w:p>
        </w:tc>
      </w:tr>
      <w:tr w14:paraId="485C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1559"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9AD083F">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发生以及处理的详细情况：</w:t>
            </w:r>
          </w:p>
          <w:p w14:paraId="4B6F54D1">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p>
          <w:p w14:paraId="53644437">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p>
          <w:p w14:paraId="3CC9B50C">
            <w:pPr>
              <w:keepNext w:val="0"/>
              <w:keepLines w:val="0"/>
              <w:widowControl/>
              <w:suppressLineNumbers w:val="0"/>
              <w:adjustRightInd w:val="0"/>
              <w:snapToGrid w:val="0"/>
              <w:spacing w:before="100" w:beforeAutospacing="0" w:after="100" w:afterAutospacing="0"/>
              <w:ind w:left="0" w:right="0"/>
              <w:jc w:val="left"/>
              <w:rPr>
                <w:rFonts w:hint="default" w:ascii="Times New Roman" w:hAnsi="Times New Roman" w:eastAsia="宋体" w:cs="Times New Roman"/>
                <w:kern w:val="0"/>
                <w:sz w:val="21"/>
                <w:szCs w:val="21"/>
              </w:rPr>
            </w:pPr>
          </w:p>
        </w:tc>
      </w:tr>
      <w:tr w14:paraId="647C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846" w:hRule="atLeast"/>
        </w:trPr>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13DA1B5E">
            <w:pPr>
              <w:keepNext w:val="0"/>
              <w:keepLines w:val="0"/>
              <w:widowControl/>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采取何种风险控制措施</w:t>
            </w:r>
          </w:p>
        </w:tc>
        <w:tc>
          <w:tcPr>
            <w:tcW w:w="7399" w:type="dxa"/>
            <w:gridSpan w:val="5"/>
            <w:tcBorders>
              <w:top w:val="single" w:color="auto" w:sz="4" w:space="0"/>
              <w:left w:val="nil"/>
              <w:bottom w:val="single" w:color="auto" w:sz="4" w:space="0"/>
              <w:right w:val="single" w:color="auto" w:sz="4" w:space="0"/>
            </w:tcBorders>
            <w:shd w:val="clear" w:color="auto" w:fill="auto"/>
            <w:vAlign w:val="top"/>
          </w:tcPr>
          <w:p w14:paraId="5B7B0CF3">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修改临床试验方案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修改知情同意书和其他提供给</w:t>
            </w:r>
            <w:r>
              <w:rPr>
                <w:rFonts w:hint="eastAsia" w:ascii="宋体" w:hAnsi="宋体" w:cs="宋体"/>
                <w:kern w:val="0"/>
                <w:sz w:val="21"/>
                <w:szCs w:val="21"/>
                <w:lang w:val="en-US" w:eastAsia="zh-CN" w:bidi="ar"/>
              </w:rPr>
              <w:t>研究参与者</w:t>
            </w:r>
            <w:r>
              <w:rPr>
                <w:rFonts w:hint="eastAsia" w:ascii="宋体" w:hAnsi="宋体" w:eastAsia="宋体" w:cs="宋体"/>
                <w:kern w:val="0"/>
                <w:sz w:val="21"/>
                <w:szCs w:val="21"/>
                <w:lang w:val="en-US" w:eastAsia="zh-CN" w:bidi="ar"/>
              </w:rPr>
              <w:t>的信息</w:t>
            </w:r>
          </w:p>
          <w:p w14:paraId="08753DDA">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修改其他相关文件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继续监测风险，暂无需采取其它措施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暂停医疗器械临床试验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 xml:space="preserve">终止医疗器械临床试验   </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其他</w:t>
            </w:r>
            <w:r>
              <w:rPr>
                <w:rFonts w:hint="default" w:ascii="Times New Roman" w:hAnsi="Times New Roman" w:eastAsia="宋体" w:cs="Times New Roman"/>
                <w:kern w:val="0"/>
                <w:sz w:val="21"/>
                <w:szCs w:val="21"/>
                <w:u w:val="single"/>
                <w:lang w:val="en-US" w:eastAsia="zh-CN" w:bidi="ar"/>
              </w:rPr>
              <w:t xml:space="preserve">              </w:t>
            </w:r>
            <w:r>
              <w:rPr>
                <w:rFonts w:hint="default" w:ascii="Times New Roman" w:hAnsi="Times New Roman" w:eastAsia="宋体" w:cs="Times New Roman"/>
                <w:kern w:val="0"/>
                <w:sz w:val="21"/>
                <w:szCs w:val="21"/>
                <w:lang w:val="en-US" w:eastAsia="zh-CN" w:bidi="ar"/>
              </w:rPr>
              <w:t xml:space="preserve">           </w:t>
            </w:r>
          </w:p>
        </w:tc>
      </w:tr>
      <w:tr w14:paraId="6E45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trHeight w:val="471"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56A993">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研究者姓名：</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研究者职称：</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研究者签名：</w:t>
            </w:r>
          </w:p>
        </w:tc>
      </w:tr>
    </w:tbl>
    <w:p w14:paraId="14236CC5">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新宋体" w:cs="Times New Roman"/>
          <w:kern w:val="0"/>
          <w:sz w:val="21"/>
          <w:szCs w:val="21"/>
        </w:rPr>
      </w:pPr>
      <w:r>
        <w:rPr>
          <w:rFonts w:hint="eastAsia" w:ascii="新宋体" w:hAnsi="新宋体" w:eastAsia="新宋体" w:cs="新宋体"/>
          <w:kern w:val="0"/>
          <w:sz w:val="21"/>
          <w:szCs w:val="21"/>
          <w:lang w:val="en-US" w:eastAsia="zh-CN" w:bidi="ar"/>
        </w:rPr>
        <w:t>注：本表所述医疗器械包括体外诊断试剂。</w:t>
      </w:r>
    </w:p>
    <w:p w14:paraId="1F94D348">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填写说明：</w:t>
      </w:r>
    </w:p>
    <w:p w14:paraId="17AD77A4">
      <w:pPr>
        <w:keepNext w:val="0"/>
        <w:keepLines w:val="0"/>
        <w:widowControl w:val="0"/>
        <w:suppressLineNumbers w:val="0"/>
        <w:adjustRightInd w:val="0"/>
        <w:snapToGrid w:val="0"/>
        <w:spacing w:before="0" w:beforeAutospacing="0" w:after="0" w:afterAutospacing="0" w:line="500" w:lineRule="exact"/>
        <w:ind w:left="0" w:right="0" w:firstLine="441" w:firstLineChars="21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一、本表供医疗器械（含体外诊断试剂，下同）临床试验申办者向其所在地省级药品监督管理部门，向医疗器械临床试验机构所在地省级药品监督管理部门和卫生健康管理部门，报告医疗器械临床试验过程中发生的试验医疗器械相关严重不良事件个案。纸质报告由申办者加盖公章后快递。研究者报告严重不良事件的报告表由申办者确定，原则上至少应当涵盖此报告表信息。</w:t>
      </w:r>
    </w:p>
    <w:p w14:paraId="17ACA71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二、试验医疗器械相关严重不良事件指</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按照临床试验方案使用试验医疗器械后出现的，经分析认为与试验医疗器械的关系是可能有关或者肯定有关。</w:t>
      </w:r>
    </w:p>
    <w:p w14:paraId="3ED3BCC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三、报告时限为获知死亡或者危及生命的试验医疗器械相关严重不良事件后</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天内、获知非死亡或者非危及生命的试验医疗器械相关严重不良事件后</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天内。申办者首次获知当天为第</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天。</w:t>
      </w:r>
    </w:p>
    <w:p w14:paraId="12E9853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四、盲法试验中发生与使用的医疗器械相关的严重不良事件时，为便于判断严重不良事件与试验医疗器械的相关性，申办者可建立相应的程序，仅由个别专门人员进行相关个例破盲，而对疗效结果进行分析和阐述的人员仍应当保持</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盲态</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p>
    <w:p w14:paraId="18BF092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五、医疗器械临床试验期间出现其他严重安全性风险信息时，申办者填写本表格的适用项，并详细描述控制措施。</w:t>
      </w:r>
    </w:p>
    <w:p w14:paraId="1FFCF523">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六、当医疗器械临床试验中出现大范围临床试验医疗器械相关严重不良事件，或者其他重大安全性问题时，应在本表中勾选，详细描述发生及处理情况，并采取暂停或终止医疗器械临床试验等风险控制措施。</w:t>
      </w:r>
    </w:p>
    <w:p w14:paraId="0CD8D18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七、填写要求</w:t>
      </w:r>
    </w:p>
    <w:p w14:paraId="3A7E5EE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本表由申办者填写，内容应当真实、准确、完整，与临床试验源数据一致。</w:t>
      </w:r>
    </w:p>
    <w:p w14:paraId="77BC4E34">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本表包括基本情况、试验医疗器械情况、</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情况、严重不良事件情况四个部分。</w:t>
      </w:r>
    </w:p>
    <w:p w14:paraId="0A7F1564">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基本情况</w:t>
      </w:r>
    </w:p>
    <w:p w14:paraId="7FA25B8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r>
        <w:rPr>
          <w:rFonts w:hint="eastAsia" w:ascii="宋体" w:hAnsi="宋体" w:eastAsia="宋体" w:cs="宋体"/>
          <w:kern w:val="2"/>
          <w:sz w:val="21"/>
          <w:szCs w:val="21"/>
          <w:lang w:val="en-US" w:eastAsia="zh-CN" w:bidi="ar"/>
        </w:rPr>
        <w:t>临床试验名称：指医疗器械临床试验备案表上的医疗器械临床试验名称。</w:t>
      </w:r>
    </w:p>
    <w:p w14:paraId="36F8FD7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临床试验备案号：指医疗器械临床试验备案表上的备案号。</w:t>
      </w:r>
    </w:p>
    <w:p w14:paraId="1E90351C">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3.3</w:t>
      </w:r>
      <w:r>
        <w:rPr>
          <w:rFonts w:hint="eastAsia" w:ascii="宋体" w:hAnsi="宋体" w:eastAsia="宋体" w:cs="宋体"/>
          <w:kern w:val="2"/>
          <w:sz w:val="21"/>
          <w:szCs w:val="21"/>
          <w:lang w:val="en-US" w:eastAsia="zh-CN" w:bidi="ar"/>
        </w:rPr>
        <w:t>报告类型</w:t>
      </w:r>
    </w:p>
    <w:p w14:paraId="10F0A2E3">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3.3.1 </w:t>
      </w:r>
      <w:r>
        <w:rPr>
          <w:rFonts w:hint="eastAsia" w:ascii="宋体" w:hAnsi="宋体" w:eastAsia="宋体" w:cs="宋体"/>
          <w:kern w:val="2"/>
          <w:sz w:val="21"/>
          <w:szCs w:val="21"/>
          <w:lang w:val="en-US" w:eastAsia="zh-CN" w:bidi="ar"/>
        </w:rPr>
        <w:t>首次报告：指申办者首次获知试验医疗器械严重不良事件时的报告。</w:t>
      </w:r>
    </w:p>
    <w:p w14:paraId="2280E00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3.3.2 </w:t>
      </w:r>
      <w:r>
        <w:rPr>
          <w:rFonts w:hint="eastAsia" w:ascii="宋体" w:hAnsi="宋体" w:eastAsia="宋体" w:cs="宋体"/>
          <w:kern w:val="2"/>
          <w:sz w:val="21"/>
          <w:szCs w:val="21"/>
          <w:lang w:val="en-US" w:eastAsia="zh-CN" w:bidi="ar"/>
        </w:rPr>
        <w:t>随访报告：指严重不良事件随访中发生重要变化时的报告。</w:t>
      </w:r>
    </w:p>
    <w:p w14:paraId="30CE756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3.3.3</w:t>
      </w:r>
      <w:r>
        <w:rPr>
          <w:rFonts w:hint="eastAsia" w:ascii="宋体" w:hAnsi="宋体" w:eastAsia="宋体" w:cs="宋体"/>
          <w:kern w:val="2"/>
          <w:sz w:val="21"/>
          <w:szCs w:val="21"/>
          <w:lang w:val="en-US" w:eastAsia="zh-CN" w:bidi="ar"/>
        </w:rPr>
        <w:t>总结报告</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指严重不良事件消失</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缓解后的末次报告。</w:t>
      </w:r>
    </w:p>
    <w:p w14:paraId="490AE215">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3.4</w:t>
      </w:r>
      <w:r>
        <w:rPr>
          <w:rFonts w:hint="eastAsia" w:ascii="宋体" w:hAnsi="宋体" w:eastAsia="宋体" w:cs="宋体"/>
          <w:kern w:val="2"/>
          <w:sz w:val="21"/>
          <w:szCs w:val="21"/>
          <w:lang w:val="en-US" w:eastAsia="zh-CN" w:bidi="ar"/>
        </w:rPr>
        <w:t>报告日期：指填写本表的确切日期。</w:t>
      </w:r>
    </w:p>
    <w:p w14:paraId="4CDD38BE">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申办者：指上报严重不良事件的申办者，应当与医疗器械临床试验备案表上申办者一致，加盖公章。</w:t>
      </w:r>
    </w:p>
    <w:p w14:paraId="0E68B19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3.6</w:t>
      </w:r>
      <w:r>
        <w:rPr>
          <w:rFonts w:hint="eastAsia" w:ascii="宋体" w:hAnsi="宋体" w:eastAsia="宋体" w:cs="宋体"/>
          <w:kern w:val="2"/>
          <w:sz w:val="21"/>
          <w:szCs w:val="21"/>
          <w:lang w:val="en-US" w:eastAsia="zh-CN" w:bidi="ar"/>
        </w:rPr>
        <w:t>申办者联系地址：指上报医疗器械不良事件单位的联系地址。</w:t>
      </w:r>
    </w:p>
    <w:p w14:paraId="43A42C3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3.7</w:t>
      </w:r>
      <w:r>
        <w:rPr>
          <w:rFonts w:hint="eastAsia" w:ascii="宋体" w:hAnsi="宋体" w:eastAsia="宋体" w:cs="宋体"/>
          <w:kern w:val="2"/>
          <w:sz w:val="21"/>
          <w:szCs w:val="21"/>
          <w:lang w:val="en-US" w:eastAsia="zh-CN" w:bidi="ar"/>
        </w:rPr>
        <w:t>申办者联系人：指上报严重不良事件申办者负责医疗器械临床试验中不良事件监测的人员。</w:t>
      </w:r>
    </w:p>
    <w:p w14:paraId="548437A6">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3.8</w:t>
      </w:r>
      <w:r>
        <w:rPr>
          <w:rFonts w:hint="eastAsia" w:ascii="宋体" w:hAnsi="宋体" w:eastAsia="宋体" w:cs="宋体"/>
          <w:kern w:val="2"/>
          <w:sz w:val="21"/>
          <w:szCs w:val="21"/>
          <w:lang w:val="en-US" w:eastAsia="zh-CN" w:bidi="ar"/>
        </w:rPr>
        <w:t>申办者联系电话</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手机号码：指上报严重不良事件申办者负责医疗器械临床试验中不良事件监测部门的电话。</w:t>
      </w:r>
    </w:p>
    <w:p w14:paraId="5F0ACE8C">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3.9</w:t>
      </w:r>
      <w:r>
        <w:rPr>
          <w:rFonts w:hint="eastAsia" w:ascii="宋体" w:hAnsi="宋体" w:eastAsia="宋体" w:cs="宋体"/>
          <w:kern w:val="2"/>
          <w:sz w:val="21"/>
          <w:szCs w:val="21"/>
          <w:lang w:val="en-US" w:eastAsia="zh-CN" w:bidi="ar"/>
        </w:rPr>
        <w:t>临床试验机构：指上报严重不良事件发生所在的医疗器械临床试验机构，应当与医疗器械临床试验备案表上医疗器械临床试验机构一致。</w:t>
      </w:r>
    </w:p>
    <w:p w14:paraId="7AA1759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3.10</w:t>
      </w:r>
      <w:r>
        <w:rPr>
          <w:rFonts w:hint="eastAsia" w:ascii="宋体" w:hAnsi="宋体" w:eastAsia="宋体" w:cs="宋体"/>
          <w:kern w:val="2"/>
          <w:sz w:val="21"/>
          <w:szCs w:val="21"/>
          <w:lang w:val="en-US" w:eastAsia="zh-CN" w:bidi="ar"/>
        </w:rPr>
        <w:t>机构备案号：指上报严重不良事件发生所在的医疗器械临床试验机构，在药品监督管理部门备案系统中的备案号，应当与医疗器械临床试验备案表上医疗器械临床试验机构备案号一致。</w:t>
      </w:r>
    </w:p>
    <w:p w14:paraId="7D4F91B6">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3.11</w:t>
      </w:r>
      <w:r>
        <w:rPr>
          <w:rFonts w:hint="eastAsia" w:ascii="宋体" w:hAnsi="宋体" w:eastAsia="宋体" w:cs="宋体"/>
          <w:kern w:val="2"/>
          <w:sz w:val="21"/>
          <w:szCs w:val="21"/>
          <w:lang w:val="en-US" w:eastAsia="zh-CN" w:bidi="ar"/>
        </w:rPr>
        <w:t>临床试验专业：指上报严重不良事件发生所在的临床试验专业，在药品监督管理部门备案系统中的备案名称，应当与医疗器械临床试验备案表上临床试验专业一致。</w:t>
      </w:r>
    </w:p>
    <w:p w14:paraId="405254C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3.12</w:t>
      </w:r>
      <w:r>
        <w:rPr>
          <w:rFonts w:hint="eastAsia" w:ascii="宋体" w:hAnsi="宋体" w:eastAsia="宋体" w:cs="宋体"/>
          <w:kern w:val="2"/>
          <w:sz w:val="21"/>
          <w:szCs w:val="21"/>
          <w:lang w:val="en-US" w:eastAsia="zh-CN" w:bidi="ar"/>
        </w:rPr>
        <w:t>主要研究者：指上报严重不良事件发生所在的医疗器械临床试验机构的主要研究者，应当与医疗器械临床试验备案表上主要研究者一致。</w:t>
      </w:r>
    </w:p>
    <w:p w14:paraId="070F4FC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3.13</w:t>
      </w:r>
      <w:r>
        <w:rPr>
          <w:rFonts w:hint="eastAsia" w:ascii="宋体" w:hAnsi="宋体" w:eastAsia="宋体" w:cs="宋体"/>
          <w:kern w:val="2"/>
          <w:sz w:val="21"/>
          <w:szCs w:val="21"/>
          <w:lang w:val="en-US" w:eastAsia="zh-CN" w:bidi="ar"/>
        </w:rPr>
        <w:t>职称：指上报严重不良事件发生所在的医疗器械临床试验机构的主要研究者的职称。</w:t>
      </w:r>
    </w:p>
    <w:p w14:paraId="6ECB14A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3.14</w:t>
      </w:r>
      <w:r>
        <w:rPr>
          <w:rFonts w:hint="eastAsia" w:ascii="宋体" w:hAnsi="宋体" w:eastAsia="宋体" w:cs="宋体"/>
          <w:kern w:val="2"/>
          <w:sz w:val="21"/>
          <w:szCs w:val="21"/>
          <w:lang w:val="en-US" w:eastAsia="zh-CN" w:bidi="ar"/>
        </w:rPr>
        <w:t>联系人：指上报严重不良事件发生所在的医疗器械临床试验机构的联系人，可为主要研究者或者主要研究者授权研究者中的临床医生。</w:t>
      </w:r>
    </w:p>
    <w:p w14:paraId="5C287C54">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3.15</w:t>
      </w:r>
      <w:r>
        <w:rPr>
          <w:rFonts w:hint="eastAsia" w:ascii="宋体" w:hAnsi="宋体" w:eastAsia="宋体" w:cs="宋体"/>
          <w:kern w:val="2"/>
          <w:sz w:val="21"/>
          <w:szCs w:val="21"/>
          <w:lang w:val="en-US" w:eastAsia="zh-CN" w:bidi="ar"/>
        </w:rPr>
        <w:t>联系电话：指上报严重不良事件发生所在的医疗器械临床试验机构的联系人的联系电话。</w:t>
      </w:r>
    </w:p>
    <w:p w14:paraId="3BC9E326">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试验医疗器械情况</w:t>
      </w:r>
    </w:p>
    <w:p w14:paraId="279FF29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4.1</w:t>
      </w:r>
      <w:r>
        <w:rPr>
          <w:rFonts w:hint="eastAsia" w:ascii="宋体" w:hAnsi="宋体" w:eastAsia="宋体" w:cs="宋体"/>
          <w:kern w:val="2"/>
          <w:sz w:val="21"/>
          <w:szCs w:val="21"/>
          <w:lang w:val="en-US" w:eastAsia="zh-CN" w:bidi="ar"/>
        </w:rPr>
        <w:t>试验医疗器械名称：指上报严重不良事件涉及试验医疗器械的名称，应当与医疗器械临床试验备案表上试验医疗器械一致。</w:t>
      </w:r>
    </w:p>
    <w:p w14:paraId="09F91285">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4.2</w:t>
      </w:r>
      <w:r>
        <w:rPr>
          <w:rFonts w:hint="eastAsia" w:ascii="宋体" w:hAnsi="宋体" w:eastAsia="宋体" w:cs="宋体"/>
          <w:kern w:val="2"/>
          <w:sz w:val="21"/>
          <w:szCs w:val="21"/>
          <w:lang w:val="en-US" w:eastAsia="zh-CN" w:bidi="ar"/>
        </w:rPr>
        <w:t>规格型号</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包装规格：指上报严重不良事件涉及试验医疗器械的规格型号，或涉及试验体外诊断试剂的包装规格，应当与医疗器械临床试验备案表上试验医疗器械规格型号，或试验体外诊断试剂的包装规格一致。</w:t>
      </w:r>
    </w:p>
    <w:p w14:paraId="12FC7FB2">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4.3</w:t>
      </w:r>
      <w:r>
        <w:rPr>
          <w:rFonts w:hint="eastAsia" w:ascii="宋体" w:hAnsi="宋体" w:eastAsia="宋体" w:cs="宋体"/>
          <w:kern w:val="2"/>
          <w:sz w:val="21"/>
          <w:szCs w:val="21"/>
          <w:lang w:val="en-US" w:eastAsia="zh-CN" w:bidi="ar"/>
        </w:rPr>
        <w:t>试验医疗器械分类：指上报严重不良事件涉及试验医疗器械的分类，应当与医疗器械临床试验备案表上试验医疗器械分类一致。</w:t>
      </w:r>
    </w:p>
    <w:p w14:paraId="52C2A3FC">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4.4</w:t>
      </w:r>
      <w:r>
        <w:rPr>
          <w:rFonts w:hint="eastAsia" w:ascii="宋体" w:hAnsi="宋体" w:eastAsia="宋体" w:cs="宋体"/>
          <w:kern w:val="2"/>
          <w:sz w:val="21"/>
          <w:szCs w:val="21"/>
          <w:lang w:val="en-US" w:eastAsia="zh-CN" w:bidi="ar"/>
        </w:rPr>
        <w:t>需临床试验审批的第三类医疗器械：指上报严重不良事件涉及试验医疗器械是否属于需要临床试验审批的第三类医疗器械，应当与医疗器械临床试验备案表上试验医疗器械一致。</w:t>
      </w:r>
    </w:p>
    <w:p w14:paraId="4726E4B3">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4.5 </w:t>
      </w:r>
      <w:r>
        <w:rPr>
          <w:rFonts w:hint="eastAsia" w:ascii="宋体" w:hAnsi="宋体" w:eastAsia="宋体" w:cs="宋体"/>
          <w:kern w:val="2"/>
          <w:sz w:val="21"/>
          <w:szCs w:val="21"/>
          <w:lang w:val="en-US" w:eastAsia="zh-CN" w:bidi="ar"/>
        </w:rPr>
        <w:t>批号：指上报严重不良事件涉及试验医疗器械的批号，应当与使用的试验医疗器械标签或者包装标识一致。</w:t>
      </w:r>
    </w:p>
    <w:p w14:paraId="5F1AC05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4.6</w:t>
      </w:r>
      <w:r>
        <w:rPr>
          <w:rFonts w:hint="eastAsia" w:ascii="宋体" w:hAnsi="宋体" w:eastAsia="宋体" w:cs="宋体"/>
          <w:kern w:val="2"/>
          <w:sz w:val="21"/>
          <w:szCs w:val="21"/>
          <w:lang w:val="en-US" w:eastAsia="zh-CN" w:bidi="ar"/>
        </w:rPr>
        <w:t>生产日期</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失效日期：指试验医疗器械的生产日期，以及在规定的条件下能够保证质量的期限，应当与使用的试验医疗器械标签或者包装标识一致。</w:t>
      </w:r>
    </w:p>
    <w:p w14:paraId="03BC84B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4.7</w:t>
      </w:r>
      <w:r>
        <w:rPr>
          <w:rFonts w:hint="eastAsia" w:ascii="宋体" w:hAnsi="宋体" w:eastAsia="宋体" w:cs="宋体"/>
          <w:kern w:val="2"/>
          <w:sz w:val="21"/>
          <w:szCs w:val="21"/>
          <w:lang w:val="en-US" w:eastAsia="zh-CN" w:bidi="ar"/>
        </w:rPr>
        <w:t>适用范围或者预期用途：指试验医疗器械的适用范围或者预期用途。</w:t>
      </w:r>
    </w:p>
    <w:p w14:paraId="3849083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有多种试验医疗器械时，可根据情况增加行。</w:t>
      </w:r>
    </w:p>
    <w:p w14:paraId="035FDD8E">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情况</w:t>
      </w:r>
    </w:p>
    <w:p w14:paraId="313043B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5.1</w:t>
      </w:r>
      <w:r>
        <w:rPr>
          <w:rFonts w:hint="eastAsia" w:ascii="宋体" w:hAnsi="宋体" w:eastAsia="宋体" w:cs="宋体"/>
          <w:kern w:val="2"/>
          <w:sz w:val="21"/>
          <w:szCs w:val="21"/>
          <w:lang w:val="en-US" w:eastAsia="zh-CN" w:bidi="ar"/>
        </w:rPr>
        <w:t>编号：指上报严重不良事件涉及</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在临床试验中的编号。</w:t>
      </w:r>
    </w:p>
    <w:p w14:paraId="361AF5B0">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5.2 </w:t>
      </w:r>
      <w:r>
        <w:rPr>
          <w:rFonts w:hint="eastAsia" w:ascii="宋体" w:hAnsi="宋体" w:eastAsia="宋体" w:cs="宋体"/>
          <w:kern w:val="2"/>
          <w:sz w:val="21"/>
          <w:szCs w:val="21"/>
          <w:lang w:val="en-US" w:eastAsia="zh-CN" w:bidi="ar"/>
        </w:rPr>
        <w:t>性别：指上报严重不良事件涉及</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的性别。</w:t>
      </w:r>
    </w:p>
    <w:p w14:paraId="77457D52">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5.3 </w:t>
      </w:r>
      <w:r>
        <w:rPr>
          <w:rFonts w:hint="eastAsia" w:ascii="宋体" w:hAnsi="宋体" w:eastAsia="宋体" w:cs="宋体"/>
          <w:kern w:val="2"/>
          <w:sz w:val="21"/>
          <w:szCs w:val="21"/>
          <w:lang w:val="en-US" w:eastAsia="zh-CN" w:bidi="ar"/>
        </w:rPr>
        <w:t>出生日期：指上报严重不良事件涉及</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的出生日期。</w:t>
      </w:r>
    </w:p>
    <w:p w14:paraId="5832E83E">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5.4</w:t>
      </w:r>
      <w:r>
        <w:rPr>
          <w:rFonts w:hint="eastAsia" w:ascii="宋体" w:hAnsi="宋体" w:eastAsia="宋体" w:cs="宋体"/>
          <w:kern w:val="2"/>
          <w:sz w:val="21"/>
          <w:szCs w:val="21"/>
          <w:lang w:val="en-US" w:eastAsia="zh-CN" w:bidi="ar"/>
        </w:rPr>
        <w:t>合并疾病以及治疗：指上报严重不良事件涉及</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在临床试验中的合并疾病以及治疗，根据</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病历填写。若</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无合并疾病以及治疗，填写为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无</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p>
    <w:p w14:paraId="738A25C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严重不良事件情况</w:t>
      </w:r>
    </w:p>
    <w:p w14:paraId="387A8D3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w:t>
      </w:r>
      <w:r>
        <w:rPr>
          <w:rFonts w:hint="eastAsia" w:ascii="宋体" w:hAnsi="宋体" w:eastAsia="宋体" w:cs="宋体"/>
          <w:kern w:val="2"/>
          <w:sz w:val="21"/>
          <w:szCs w:val="21"/>
          <w:lang w:val="en-US" w:eastAsia="zh-CN" w:bidi="ar"/>
        </w:rPr>
        <w:t>严重不良事件名称：指上报严重不良事件的名称，应当是医学术语，优先使用医学诊断。</w:t>
      </w:r>
    </w:p>
    <w:p w14:paraId="3FA071B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6.2</w:t>
      </w:r>
      <w:r>
        <w:rPr>
          <w:rFonts w:hint="eastAsia" w:ascii="宋体" w:hAnsi="宋体" w:eastAsia="宋体" w:cs="宋体"/>
          <w:kern w:val="2"/>
          <w:sz w:val="21"/>
          <w:szCs w:val="21"/>
          <w:lang w:val="en-US" w:eastAsia="zh-CN" w:bidi="ar"/>
        </w:rPr>
        <w:t>使用日期：指上报严重不良事件涉及试验医疗器械的确切使用日期。</w:t>
      </w:r>
    </w:p>
    <w:p w14:paraId="6B2FBE2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6.3</w:t>
      </w:r>
      <w:r>
        <w:rPr>
          <w:rFonts w:hint="eastAsia" w:ascii="宋体" w:hAnsi="宋体" w:eastAsia="宋体" w:cs="宋体"/>
          <w:kern w:val="2"/>
          <w:sz w:val="21"/>
          <w:szCs w:val="21"/>
          <w:lang w:val="en-US" w:eastAsia="zh-CN" w:bidi="ar"/>
        </w:rPr>
        <w:t>发生日期：指上报严重不良事件的发生日期。</w:t>
      </w:r>
    </w:p>
    <w:p w14:paraId="032D478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6.4</w:t>
      </w:r>
      <w:r>
        <w:rPr>
          <w:rFonts w:hint="eastAsia" w:ascii="宋体" w:hAnsi="宋体" w:eastAsia="宋体" w:cs="宋体"/>
          <w:kern w:val="2"/>
          <w:sz w:val="21"/>
          <w:szCs w:val="21"/>
          <w:lang w:val="en-US" w:eastAsia="zh-CN" w:bidi="ar"/>
        </w:rPr>
        <w:t>研究者获知日期：指研究者获知上报严重不良事件的确切日期。</w:t>
      </w:r>
    </w:p>
    <w:p w14:paraId="679D85C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6.5</w:t>
      </w:r>
      <w:r>
        <w:rPr>
          <w:rFonts w:hint="eastAsia" w:ascii="宋体" w:hAnsi="宋体" w:eastAsia="宋体" w:cs="宋体"/>
          <w:kern w:val="2"/>
          <w:sz w:val="21"/>
          <w:szCs w:val="21"/>
          <w:lang w:val="en-US" w:eastAsia="zh-CN" w:bidi="ar"/>
        </w:rPr>
        <w:t>申办者获知日期：指研究者向申办者报告严重不良事件的确切日期。</w:t>
      </w:r>
    </w:p>
    <w:p w14:paraId="697094E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6.6</w:t>
      </w:r>
      <w:r>
        <w:rPr>
          <w:rFonts w:hint="eastAsia" w:ascii="宋体" w:hAnsi="宋体" w:eastAsia="宋体" w:cs="宋体"/>
          <w:kern w:val="2"/>
          <w:sz w:val="21"/>
          <w:szCs w:val="21"/>
          <w:lang w:val="en-US" w:eastAsia="zh-CN" w:bidi="ar"/>
        </w:rPr>
        <w:t>严重不良事件分类：指上报严重不良事件的分类，若勾选为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其他</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，需要注明具体情况。</w:t>
      </w:r>
    </w:p>
    <w:p w14:paraId="24A060E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6.7</w:t>
      </w:r>
      <w:r>
        <w:rPr>
          <w:rFonts w:hint="eastAsia" w:ascii="宋体" w:hAnsi="宋体" w:eastAsia="宋体" w:cs="宋体"/>
          <w:kern w:val="2"/>
          <w:sz w:val="21"/>
          <w:szCs w:val="21"/>
          <w:lang w:val="en-US" w:eastAsia="zh-CN" w:bidi="ar"/>
        </w:rPr>
        <w:t>对试验医疗器械采取措施：指研究者对发生严重不良事件的试验医疗器械采取的措施；若勾选为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其他</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，需要注明具体措施。</w:t>
      </w:r>
    </w:p>
    <w:p w14:paraId="674519E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6.8</w:t>
      </w:r>
      <w:r>
        <w:rPr>
          <w:rFonts w:hint="eastAsia" w:ascii="宋体" w:hAnsi="宋体" w:eastAsia="宋体" w:cs="宋体"/>
          <w:kern w:val="2"/>
          <w:sz w:val="21"/>
          <w:szCs w:val="21"/>
          <w:lang w:val="en-US" w:eastAsia="zh-CN" w:bidi="ar"/>
        </w:rPr>
        <w:t>转归：指填写本表时</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的转归情况；若勾选为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症状消失</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还需选择有无后遗症；若勾选为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其他</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，需要注明具体情况。</w:t>
      </w:r>
    </w:p>
    <w:p w14:paraId="63D7E5B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6.9</w:t>
      </w:r>
      <w:r>
        <w:rPr>
          <w:rFonts w:hint="eastAsia" w:ascii="宋体" w:hAnsi="宋体" w:eastAsia="宋体" w:cs="宋体"/>
          <w:kern w:val="2"/>
          <w:sz w:val="21"/>
          <w:szCs w:val="21"/>
          <w:lang w:val="en-US" w:eastAsia="zh-CN" w:bidi="ar"/>
        </w:rPr>
        <w:t>与试验医疗器械的关系：指上报严重不良事件与试验医疗器械的相关性。</w:t>
      </w:r>
    </w:p>
    <w:p w14:paraId="2C13D51F">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6.9.1</w:t>
      </w:r>
      <w:r>
        <w:rPr>
          <w:rFonts w:hint="eastAsia" w:ascii="宋体" w:hAnsi="宋体" w:eastAsia="宋体" w:cs="宋体"/>
          <w:kern w:val="2"/>
          <w:sz w:val="21"/>
          <w:szCs w:val="21"/>
          <w:lang w:val="en-US" w:eastAsia="zh-CN" w:bidi="ar"/>
        </w:rPr>
        <w:t>与试验医疗器械有关：（</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）两者存在合理时间关系；（</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）试验医疗器械已知风险或者可以用试验医疗器械的机理去解释；（</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）停止使用后伤害减轻或者消失；（</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）再次使用后伤害再次出现；（</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）无法用其他影响因素解释。同时满足其中五条判断为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肯定有关</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；满足其中两条判断为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可能有关</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p>
    <w:p w14:paraId="060D2C4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6.9.2</w:t>
      </w:r>
      <w:r>
        <w:rPr>
          <w:rFonts w:hint="eastAsia" w:ascii="宋体" w:hAnsi="宋体" w:eastAsia="宋体" w:cs="宋体"/>
          <w:kern w:val="2"/>
          <w:sz w:val="21"/>
          <w:szCs w:val="21"/>
          <w:lang w:val="en-US" w:eastAsia="zh-CN" w:bidi="ar"/>
        </w:rPr>
        <w:t>与试验医疗器械无关：（</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）两者不存在合理时间关系；（</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）该不良事件为该试验医疗器械不可能导致的事件类型；（</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）该不良事件可用合并用械、患者病情进展、其他治疗影响来解释。同时满足其中三条判断为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肯定无关</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；满足其中一条判断为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可能无关</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p>
    <w:p w14:paraId="4657EFB5">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6.10</w:t>
      </w:r>
      <w:r>
        <w:rPr>
          <w:rFonts w:hint="eastAsia" w:ascii="宋体" w:hAnsi="宋体" w:eastAsia="宋体" w:cs="宋体"/>
          <w:kern w:val="2"/>
          <w:sz w:val="21"/>
          <w:szCs w:val="21"/>
          <w:lang w:val="en-US" w:eastAsia="zh-CN" w:bidi="ar"/>
        </w:rPr>
        <w:t>是否器械缺陷：指上报严重不良事件是否由试验医疗器械的器械缺陷引起。</w:t>
      </w:r>
    </w:p>
    <w:p w14:paraId="2C6C3723">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6.11</w:t>
      </w:r>
      <w:r>
        <w:rPr>
          <w:rFonts w:hint="eastAsia" w:ascii="宋体" w:hAnsi="宋体" w:eastAsia="宋体" w:cs="宋体"/>
          <w:kern w:val="2"/>
          <w:sz w:val="21"/>
          <w:szCs w:val="21"/>
          <w:lang w:val="en-US" w:eastAsia="zh-CN" w:bidi="ar"/>
        </w:rPr>
        <w:t>是否预期：指上报严重不良事件是否为预期的试验医疗器械严重不良事件。</w:t>
      </w:r>
    </w:p>
    <w:p w14:paraId="530CE76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6.12</w:t>
      </w:r>
      <w:r>
        <w:rPr>
          <w:rFonts w:hint="eastAsia" w:ascii="宋体" w:hAnsi="宋体" w:eastAsia="宋体" w:cs="宋体"/>
          <w:kern w:val="2"/>
          <w:sz w:val="21"/>
          <w:szCs w:val="21"/>
          <w:lang w:val="en-US" w:eastAsia="zh-CN" w:bidi="ar"/>
        </w:rPr>
        <w:t>是否其他严重安全性风险信息：指上报的内容是否属于其他严重安全性风险信息。</w:t>
      </w:r>
    </w:p>
    <w:p w14:paraId="6B375D0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color w:val="2E74B5"/>
          <w:kern w:val="2"/>
          <w:sz w:val="21"/>
          <w:szCs w:val="21"/>
        </w:rPr>
      </w:pPr>
      <w:r>
        <w:rPr>
          <w:rFonts w:hint="default" w:ascii="Times New Roman" w:hAnsi="Times New Roman" w:eastAsia="宋体" w:cs="Times New Roman"/>
          <w:kern w:val="2"/>
          <w:sz w:val="21"/>
          <w:szCs w:val="21"/>
          <w:lang w:val="en-US" w:eastAsia="zh-CN" w:bidi="ar"/>
        </w:rPr>
        <w:t>6.13</w:t>
      </w:r>
      <w:r>
        <w:rPr>
          <w:rFonts w:hint="eastAsia" w:ascii="宋体" w:hAnsi="宋体" w:eastAsia="宋体" w:cs="宋体"/>
          <w:kern w:val="2"/>
          <w:sz w:val="21"/>
          <w:szCs w:val="21"/>
          <w:lang w:val="en-US" w:eastAsia="zh-CN" w:bidi="ar"/>
        </w:rPr>
        <w:t>是否大范围严重不良事件或其他重大安全性问题：根据临床试验方案、试验医疗器械特征、产品风险以及文献数据等方面，结合此前已报告例数和情况，判断是否属于需要暂停或者终止临床试验的大范围严重不良事件或其他重大安全性问题。</w:t>
      </w:r>
    </w:p>
    <w:p w14:paraId="161EA23C">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6.14</w:t>
      </w:r>
      <w:r>
        <w:rPr>
          <w:rFonts w:hint="eastAsia" w:ascii="宋体" w:hAnsi="宋体" w:eastAsia="宋体" w:cs="宋体"/>
          <w:kern w:val="2"/>
          <w:sz w:val="21"/>
          <w:szCs w:val="21"/>
          <w:lang w:val="en-US" w:eastAsia="zh-CN" w:bidi="ar"/>
        </w:rPr>
        <w:t>发生以及处理的详细情况：指上报严重不良事件的发生以及研究者处理情况。</w:t>
      </w:r>
    </w:p>
    <w:p w14:paraId="1183118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6.14.1</w:t>
      </w:r>
      <w:r>
        <w:rPr>
          <w:rFonts w:hint="eastAsia" w:ascii="宋体" w:hAnsi="宋体" w:eastAsia="宋体" w:cs="宋体"/>
          <w:kern w:val="2"/>
          <w:sz w:val="21"/>
          <w:szCs w:val="21"/>
          <w:lang w:val="en-US" w:eastAsia="zh-CN" w:bidi="ar"/>
        </w:rPr>
        <w:t>需描述</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参加医疗器械临床试验情况。</w:t>
      </w:r>
    </w:p>
    <w:p w14:paraId="1114B17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6.14.2</w:t>
      </w:r>
      <w:r>
        <w:rPr>
          <w:rFonts w:hint="eastAsia" w:ascii="宋体" w:hAnsi="宋体" w:eastAsia="宋体" w:cs="宋体"/>
          <w:kern w:val="2"/>
          <w:sz w:val="21"/>
          <w:szCs w:val="21"/>
          <w:lang w:val="en-US" w:eastAsia="zh-CN" w:bidi="ar"/>
        </w:rPr>
        <w:t>描述试验医疗器械使用情况，对于有源和无源医疗器械应当描述试验医疗器械具体操作使用情况，出现的非预期结果，（可能）对</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造成的伤害，采取的救治措施以及结果等。对于体外诊断医疗器械，应当描述患者诊疗信息（如疾病情况、用</w:t>
      </w:r>
      <w:bookmarkStart w:id="0" w:name="_GoBack"/>
      <w:r>
        <w:rPr>
          <w:rFonts w:hint="eastAsia" w:ascii="宋体" w:hAnsi="宋体" w:eastAsia="宋体" w:cs="宋体"/>
          <w:kern w:val="2"/>
          <w:sz w:val="21"/>
          <w:szCs w:val="21"/>
          <w:lang w:val="en-US" w:eastAsia="zh-CN" w:bidi="ar"/>
        </w:rPr>
        <w:t>药</w:t>
      </w:r>
      <w:bookmarkEnd w:id="0"/>
      <w:r>
        <w:rPr>
          <w:rFonts w:hint="eastAsia" w:ascii="宋体" w:hAnsi="宋体" w:eastAsia="宋体" w:cs="宋体"/>
          <w:kern w:val="2"/>
          <w:sz w:val="21"/>
          <w:szCs w:val="21"/>
          <w:lang w:val="en-US" w:eastAsia="zh-CN" w:bidi="ar"/>
        </w:rPr>
        <w:t>情况等）、样本检测过程与结果、发现的异常情况、采取的措施、最终结果判定、对临床诊疗的影响等。</w:t>
      </w:r>
    </w:p>
    <w:p w14:paraId="5A9F4DB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6.14.3</w:t>
      </w:r>
      <w:r>
        <w:rPr>
          <w:rFonts w:hint="eastAsia" w:ascii="宋体" w:hAnsi="宋体" w:eastAsia="宋体" w:cs="宋体"/>
          <w:kern w:val="2"/>
          <w:sz w:val="21"/>
          <w:szCs w:val="21"/>
          <w:lang w:val="en-US" w:eastAsia="zh-CN" w:bidi="ar"/>
        </w:rPr>
        <w:t>描述严重不良事件发生与处理情况。</w:t>
      </w:r>
    </w:p>
    <w:p w14:paraId="33FC735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color w:val="FF0000"/>
          <w:kern w:val="2"/>
          <w:sz w:val="21"/>
          <w:szCs w:val="21"/>
        </w:rPr>
      </w:pPr>
      <w:r>
        <w:rPr>
          <w:rFonts w:hint="default" w:ascii="Times New Roman" w:hAnsi="Times New Roman" w:eastAsia="宋体" w:cs="Times New Roman"/>
          <w:kern w:val="2"/>
          <w:sz w:val="21"/>
          <w:szCs w:val="21"/>
          <w:lang w:val="en-US" w:eastAsia="zh-CN" w:bidi="ar"/>
        </w:rPr>
        <w:t>6.14.4</w:t>
      </w:r>
      <w:r>
        <w:rPr>
          <w:rFonts w:hint="eastAsia" w:ascii="宋体" w:hAnsi="宋体" w:eastAsia="宋体" w:cs="宋体"/>
          <w:kern w:val="2"/>
          <w:sz w:val="21"/>
          <w:szCs w:val="21"/>
          <w:lang w:val="en-US" w:eastAsia="zh-CN" w:bidi="ar"/>
        </w:rPr>
        <w:t>若是大范围严重不良事件，需要详细描述相关</w:t>
      </w:r>
      <w:r>
        <w:rPr>
          <w:rFonts w:hint="eastAsia" w:ascii="宋体" w:hAnsi="宋体" w:cs="宋体"/>
          <w:kern w:val="2"/>
          <w:sz w:val="21"/>
          <w:szCs w:val="21"/>
          <w:lang w:val="en-US" w:eastAsia="zh-CN" w:bidi="ar"/>
        </w:rPr>
        <w:t>研究参与者</w:t>
      </w:r>
      <w:r>
        <w:rPr>
          <w:rFonts w:hint="eastAsia" w:ascii="宋体" w:hAnsi="宋体" w:eastAsia="宋体" w:cs="宋体"/>
          <w:kern w:val="2"/>
          <w:sz w:val="21"/>
          <w:szCs w:val="21"/>
          <w:lang w:val="en-US" w:eastAsia="zh-CN" w:bidi="ar"/>
        </w:rPr>
        <w:t>严重不良事件的汇总情况。</w:t>
      </w:r>
    </w:p>
    <w:p w14:paraId="4C1D20E9">
      <w:pPr>
        <w:keepNext w:val="0"/>
        <w:keepLines w:val="0"/>
        <w:widowControl w:val="0"/>
        <w:suppressLineNumbers w:val="0"/>
        <w:spacing w:before="0" w:beforeAutospacing="0" w:after="0" w:afterAutospacing="0"/>
        <w:ind w:left="0" w:right="0"/>
        <w:jc w:val="both"/>
      </w:pPr>
      <w:r>
        <w:rPr>
          <w:rFonts w:hint="default" w:ascii="Times New Roman" w:hAnsi="Times New Roman" w:eastAsia="宋体" w:cs="Times New Roman"/>
          <w:kern w:val="2"/>
          <w:sz w:val="21"/>
          <w:szCs w:val="21"/>
          <w:lang w:val="en-US" w:eastAsia="zh-CN" w:bidi="ar"/>
        </w:rPr>
        <w:t>6.15</w:t>
      </w:r>
      <w:r>
        <w:rPr>
          <w:rFonts w:hint="eastAsia" w:ascii="宋体" w:hAnsi="宋体" w:eastAsia="宋体" w:cs="宋体"/>
          <w:kern w:val="2"/>
          <w:sz w:val="21"/>
          <w:szCs w:val="21"/>
          <w:lang w:val="en-US" w:eastAsia="zh-CN" w:bidi="ar"/>
        </w:rPr>
        <w:t>采取何种风险控制措施：指针对严重不良事件已采取或者拟采取的风险控制措施。勾选</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其他</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，需要描述具体措施，比如：加强研究者培训、密切跟踪随访等。</w:t>
      </w:r>
    </w:p>
    <w:p w14:paraId="17A569AD"/>
    <w:sectPr>
      <w:headerReference r:id="rId3" w:type="default"/>
      <w:footerReference r:id="rId4" w:type="default"/>
      <w:pgSz w:w="11906" w:h="16838"/>
      <w:pgMar w:top="1440" w:right="1800" w:bottom="1440" w:left="9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仿宋"/>
    <w:panose1 w:val="00000000000000000000"/>
    <w:charset w:val="00"/>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30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B4507">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B4507">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057">
    <w:pPr>
      <w:pStyle w:val="3"/>
      <w:jc w:val="left"/>
    </w:pPr>
    <w:r>
      <w:rPr>
        <w:rFonts w:hint="eastAsia"/>
        <w:lang w:val="en-US" w:eastAsia="zh-CN"/>
      </w:rPr>
      <w:t>福州大学附属</w:t>
    </w:r>
    <w:r>
      <w:rPr>
        <w:rFonts w:hint="eastAsia"/>
      </w:rPr>
      <w:t xml:space="preserve">省立医院 </w:t>
    </w:r>
    <w:r>
      <w:rPr>
        <w:rFonts w:hint="eastAsia"/>
        <w:lang w:val="en-US" w:eastAsia="zh-CN"/>
      </w:rPr>
      <w:t>医疗器械</w:t>
    </w:r>
    <w:r>
      <w:rPr>
        <w:rFonts w:hint="eastAsia"/>
      </w:rPr>
      <w:t xml:space="preserve">临床试验机构                          </w:t>
    </w:r>
    <w:r>
      <w:rPr>
        <w:rFonts w:hint="eastAsia"/>
        <w:lang w:val="en-US" w:eastAsia="zh-CN"/>
      </w:rPr>
      <w:t xml:space="preserve">        </w:t>
    </w:r>
    <w:r>
      <w:rPr>
        <w:rFonts w:hint="eastAsia"/>
      </w:rPr>
      <w:t xml:space="preserve"> 文件编号：</w:t>
    </w:r>
    <w:r>
      <w:rPr>
        <w:rFonts w:hint="eastAsia"/>
        <w:lang w:val="en-US" w:eastAsia="zh-CN"/>
      </w:rPr>
      <w:t>QS</w:t>
    </w:r>
    <w:r>
      <w:t>JG-</w:t>
    </w:r>
    <w:r>
      <w:rPr>
        <w:rFonts w:hint="eastAsia"/>
      </w:rPr>
      <w:t>form</w:t>
    </w:r>
    <w:r>
      <w:t>-0</w:t>
    </w:r>
    <w:r>
      <w:rPr>
        <w:rFonts w:hint="eastAsia"/>
        <w:lang w:val="en-US" w:eastAsia="zh-CN"/>
      </w:rPr>
      <w:t>21</w:t>
    </w:r>
    <w:r>
      <w:rPr>
        <w:rFonts w:hint="eastAsia"/>
      </w:rPr>
      <w:t>-</w:t>
    </w:r>
    <w:r>
      <w:rPr>
        <w:rFonts w:hint="eastAsia"/>
        <w:lang w:val="en-US" w:eastAsia="zh-CN"/>
      </w:rPr>
      <w:t>1</w:t>
    </w:r>
    <w:r>
      <w:rPr>
        <w:rFonts w:hint="eastAsia"/>
      </w:rPr>
      <w:t xml:space="preserve">.0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6A10BF"/>
    <w:rsid w:val="000B4796"/>
    <w:rsid w:val="003A3508"/>
    <w:rsid w:val="006A10BF"/>
    <w:rsid w:val="009B4CE2"/>
    <w:rsid w:val="033F0936"/>
    <w:rsid w:val="096F0FAB"/>
    <w:rsid w:val="0B7F4A15"/>
    <w:rsid w:val="294A7A5F"/>
    <w:rsid w:val="2A297D93"/>
    <w:rsid w:val="35AA7A2E"/>
    <w:rsid w:val="554B7E72"/>
    <w:rsid w:val="6973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ì." w:hAnsi="Times New Roman" w:eastAsia="..ì." w:cs="..ì."/>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Pages>
  <Words>3916</Words>
  <Characters>4057</Characters>
  <Lines>1</Lines>
  <Paragraphs>1</Paragraphs>
  <TotalTime>3</TotalTime>
  <ScaleCrop>false</ScaleCrop>
  <LinksUpToDate>false</LinksUpToDate>
  <CharactersWithSpaces>4308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2020-07-01T09:22:00Z</dcterms:created>
  <dc:creator>wangjiao</dc:creator>
  <cp:lastModifiedBy>1</cp:lastModifiedBy>
  <dcterms:modified xsi:type="dcterms:W3CDTF">2024-11-02T05:10:19Z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3588834F95604EC4A29B447F391C94FA_12</vt:lpwstr>
  </property>
</Properties>
</file>